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rPr>
          <w:rFonts w:hint="eastAsia" w:ascii="方正小标宋简体" w:hAnsi="方正小标宋简体" w:eastAsia="方正小标宋简体" w:cs="方正小标宋简体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0"/>
          <w:szCs w:val="30"/>
          <w:lang w:val="en-US" w:eastAsia="zh-CN"/>
        </w:rPr>
        <w:t>附件</w:t>
      </w:r>
    </w:p>
    <w:p>
      <w:pPr>
        <w:jc w:val="center"/>
        <w:rPr>
          <w:rFonts w:hint="eastAsia" w:ascii="仿宋" w:hAnsi="仿宋" w:eastAsia="仿宋" w:cs="仿宋"/>
          <w:sz w:val="44"/>
          <w:szCs w:val="44"/>
          <w:lang w:val="en-US" w:eastAsia="zh-CN"/>
        </w:rPr>
      </w:pPr>
      <w:r>
        <w:rPr>
          <w:rFonts w:hint="eastAsia" w:ascii="仿宋" w:hAnsi="仿宋" w:eastAsia="仿宋" w:cs="仿宋"/>
          <w:sz w:val="44"/>
          <w:szCs w:val="44"/>
        </w:rPr>
        <w:t>中国国际大学生创新大赛（2026）承德医学院</w:t>
      </w:r>
      <w:r>
        <w:rPr>
          <w:rFonts w:hint="eastAsia" w:ascii="仿宋" w:hAnsi="仿宋" w:eastAsia="仿宋" w:cs="仿宋"/>
          <w:sz w:val="44"/>
          <w:szCs w:val="44"/>
          <w:lang w:val="en-US" w:eastAsia="zh-CN"/>
        </w:rPr>
        <w:t>校内选拔赛拟获奖名单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52"/>
          <w:szCs w:val="52"/>
        </w:rPr>
      </w:pPr>
      <w:r>
        <w:rPr>
          <w:rFonts w:hint="eastAsia" w:ascii="仿宋" w:hAnsi="仿宋" w:eastAsia="仿宋" w:cs="仿宋"/>
          <w:sz w:val="44"/>
          <w:szCs w:val="44"/>
        </w:rPr>
        <w:t>高教主赛道</w:t>
      </w:r>
    </w:p>
    <w:tbl>
      <w:tblPr>
        <w:tblStyle w:val="7"/>
        <w:tblW w:w="18021" w:type="dxa"/>
        <w:jc w:val="center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7"/>
        <w:gridCol w:w="1269"/>
        <w:gridCol w:w="6035"/>
        <w:gridCol w:w="4961"/>
        <w:gridCol w:w="4869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  <w:jc w:val="center"/>
        </w:trPr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序号</w:t>
            </w:r>
          </w:p>
        </w:tc>
        <w:tc>
          <w:tcPr>
            <w:tcW w:w="1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奖项</w:t>
            </w:r>
          </w:p>
        </w:tc>
        <w:tc>
          <w:tcPr>
            <w:tcW w:w="6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项目名称</w:t>
            </w:r>
          </w:p>
        </w:tc>
        <w:tc>
          <w:tcPr>
            <w:tcW w:w="4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团队成员</w:t>
            </w:r>
          </w:p>
        </w:tc>
        <w:tc>
          <w:tcPr>
            <w:tcW w:w="4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指导教师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88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126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金奖</w:t>
            </w:r>
          </w:p>
        </w:tc>
        <w:tc>
          <w:tcPr>
            <w:tcW w:w="603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清“瘤”无播——子宫肌瘤微创旋切系统引领肿瘤恶性风险“零种植”新时代</w:t>
            </w:r>
          </w:p>
        </w:tc>
        <w:tc>
          <w:tcPr>
            <w:tcW w:w="496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孙  爽、高泽宇、王凯旋</w:t>
            </w:r>
          </w:p>
        </w:tc>
        <w:tc>
          <w:tcPr>
            <w:tcW w:w="486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田建丽、李  青、朱炎杰、纪海茹、邢伟童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金奖</w:t>
            </w:r>
          </w:p>
        </w:tc>
        <w:tc>
          <w:tcPr>
            <w:tcW w:w="6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智脉探微——AI驱动的动脉粥样硬化无创早筛与精准分型开拓者</w:t>
            </w:r>
          </w:p>
        </w:tc>
        <w:tc>
          <w:tcPr>
            <w:tcW w:w="4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秦怀智、刘天烁、靳雪雪、杨明宇、袁坤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李礽、刘嘉俊、赵鹏伸、王仕炎、安心洁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白双安、贾鑫科、段怡冰、贾卓楠、付绍蕊</w:t>
            </w:r>
          </w:p>
        </w:tc>
        <w:tc>
          <w:tcPr>
            <w:tcW w:w="4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徐  倩、龚明玉、于  淼、柴  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金奖</w:t>
            </w:r>
          </w:p>
        </w:tc>
        <w:tc>
          <w:tcPr>
            <w:tcW w:w="6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骨鉴未来——多靶点整合筛查与精准干预的骨肉瘤诊疗一体化方案领航者</w:t>
            </w:r>
          </w:p>
        </w:tc>
        <w:tc>
          <w:tcPr>
            <w:tcW w:w="4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陈星宇、李香凝、王  涵、吴思凝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刘梓健、仲子惟、王嘉源</w:t>
            </w:r>
          </w:p>
        </w:tc>
        <w:tc>
          <w:tcPr>
            <w:tcW w:w="4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纪海茹、孔令伟、程  玉、侯志平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银奖</w:t>
            </w:r>
          </w:p>
        </w:tc>
        <w:tc>
          <w:tcPr>
            <w:tcW w:w="6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愈肤宝贝——AIoT儿童特异性皮炎健康管理有限公司</w:t>
            </w:r>
          </w:p>
        </w:tc>
        <w:tc>
          <w:tcPr>
            <w:tcW w:w="4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孔佳佳、豆铭晶、白烁孜、张鑫淼、商孜优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于子洋、白云意、何晨熙、王一婷</w:t>
            </w:r>
          </w:p>
        </w:tc>
        <w:tc>
          <w:tcPr>
            <w:tcW w:w="4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李  静、谢广成、齐  菲、吴晓光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5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银奖</w:t>
            </w:r>
          </w:p>
        </w:tc>
        <w:tc>
          <w:tcPr>
            <w:tcW w:w="6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盆韧新生——多模式协同开启产后盆底隐态重建新简章</w:t>
            </w:r>
          </w:p>
        </w:tc>
        <w:tc>
          <w:tcPr>
            <w:tcW w:w="4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金正鑫、方泽盈、陈  冉</w:t>
            </w:r>
          </w:p>
        </w:tc>
        <w:tc>
          <w:tcPr>
            <w:tcW w:w="4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齐  菲、纪海茹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6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银奖</w:t>
            </w:r>
          </w:p>
        </w:tc>
        <w:tc>
          <w:tcPr>
            <w:tcW w:w="6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零碳仿针——新型可降解智能仿生结构针灸针具开拓者</w:t>
            </w:r>
          </w:p>
        </w:tc>
        <w:tc>
          <w:tcPr>
            <w:tcW w:w="4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彭佩佩、何凤佳、赵帅博、司佳旭、赵甜甜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李  岩、郭育宁、孟天彩、张宸畅</w:t>
            </w:r>
          </w:p>
        </w:tc>
        <w:tc>
          <w:tcPr>
            <w:tcW w:w="4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杨志新、郭建恩、于海龙、赵印涛、孙敬敏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7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银奖</w:t>
            </w:r>
          </w:p>
        </w:tc>
        <w:tc>
          <w:tcPr>
            <w:tcW w:w="6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呵护齿刻-耐高温益生菌牙齿清洁片</w:t>
            </w:r>
          </w:p>
        </w:tc>
        <w:tc>
          <w:tcPr>
            <w:tcW w:w="4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张欣怡、宋思雨、郭美霞、谭  军</w:t>
            </w:r>
          </w:p>
        </w:tc>
        <w:tc>
          <w:tcPr>
            <w:tcW w:w="4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杨  雪、崔海鹏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银奖</w:t>
            </w:r>
          </w:p>
        </w:tc>
        <w:tc>
          <w:tcPr>
            <w:tcW w:w="6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/>
              </w:rPr>
              <w:t>脑肠智愈—卒中后认知障碍（PSCI）中西医结合精准诊疗闭环系统</w:t>
            </w:r>
          </w:p>
        </w:tc>
        <w:tc>
          <w:tcPr>
            <w:tcW w:w="4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温硕雨、李梦雪、陈兆云、么瑞雪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李心妍、张露兮、王芃林</w:t>
            </w:r>
          </w:p>
        </w:tc>
        <w:tc>
          <w:tcPr>
            <w:tcW w:w="4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刘双燕、杜  超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银奖</w:t>
            </w:r>
          </w:p>
        </w:tc>
        <w:tc>
          <w:tcPr>
            <w:tcW w:w="6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胃影先锋——基层胃癌多模态AI诊断首创者</w:t>
            </w:r>
          </w:p>
        </w:tc>
        <w:tc>
          <w:tcPr>
            <w:tcW w:w="4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王思琪、陈淼、李娜、魏子杰、周陆璐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蒋文婧、安旭阳、程茜、于馨然、汪志成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魏明妍、焦浩涵、张泽军、王佳烁</w:t>
            </w:r>
          </w:p>
        </w:tc>
        <w:tc>
          <w:tcPr>
            <w:tcW w:w="4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程  玉、纪海茹、罗  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10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银奖</w:t>
            </w:r>
          </w:p>
        </w:tc>
        <w:tc>
          <w:tcPr>
            <w:tcW w:w="6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芽孢新生——诱变枯草芽孢杆菌生产高效能天然食品抗氧化剂</w:t>
            </w:r>
          </w:p>
        </w:tc>
        <w:tc>
          <w:tcPr>
            <w:tcW w:w="4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张美旺、张天琪、王梦洋、兰颖婷、李傲然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张博雯、史润可、王陈淼、王诗纯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邢雨儒、谷惠卓、石文青、夏雨欣</w:t>
            </w:r>
          </w:p>
        </w:tc>
        <w:tc>
          <w:tcPr>
            <w:tcW w:w="4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杨  雪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11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银奖</w:t>
            </w:r>
          </w:p>
        </w:tc>
        <w:tc>
          <w:tcPr>
            <w:tcW w:w="6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心语心愿——基于AI交互式对话的综合性心理健康智能评估平台</w:t>
            </w:r>
          </w:p>
        </w:tc>
        <w:tc>
          <w:tcPr>
            <w:tcW w:w="4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张鹏彦、史晓涵、游德润、葛宇涵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班愉桐、王瑞峰</w:t>
            </w:r>
          </w:p>
        </w:tc>
        <w:tc>
          <w:tcPr>
            <w:tcW w:w="4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刘海虹、张小雷、柳  楠、胥子健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12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银奖</w:t>
            </w:r>
          </w:p>
        </w:tc>
        <w:tc>
          <w:tcPr>
            <w:tcW w:w="6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AI净愈家——智能集便与康复护理床</w:t>
            </w:r>
          </w:p>
        </w:tc>
        <w:tc>
          <w:tcPr>
            <w:tcW w:w="4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夏如意、王昱诺、李一诺、王彦童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刘睿、李筱萱、王韶菡、张泽奇</w:t>
            </w:r>
          </w:p>
        </w:tc>
        <w:tc>
          <w:tcPr>
            <w:tcW w:w="4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徐  静、王  群、焦亚辉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13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银奖</w:t>
            </w:r>
          </w:p>
        </w:tc>
        <w:tc>
          <w:tcPr>
            <w:tcW w:w="6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智光正姿 —— 青少年智能健康守护台灯</w:t>
            </w:r>
          </w:p>
        </w:tc>
        <w:tc>
          <w:tcPr>
            <w:tcW w:w="4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冯  琦、张瑞琪、袁梓萌、王朝阳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冯相钤、路艺瑞、刘子菲、张智峰</w:t>
            </w:r>
          </w:p>
        </w:tc>
        <w:tc>
          <w:tcPr>
            <w:tcW w:w="4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贝翠琳、郑金钰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14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银奖</w:t>
            </w:r>
          </w:p>
        </w:tc>
        <w:tc>
          <w:tcPr>
            <w:tcW w:w="6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粒通抗癌——线粒体与免疫交联调控技术领航恶性肿瘤诊疗升级</w:t>
            </w:r>
          </w:p>
        </w:tc>
        <w:tc>
          <w:tcPr>
            <w:tcW w:w="4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李  想、苗天睿、李同祎、董雨鑫</w:t>
            </w:r>
          </w:p>
        </w:tc>
        <w:tc>
          <w:tcPr>
            <w:tcW w:w="4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程  玉、庞  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15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银奖</w:t>
            </w:r>
          </w:p>
        </w:tc>
        <w:tc>
          <w:tcPr>
            <w:tcW w:w="6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红医精神，动起来，传下去——红医元宇宙思政平台</w:t>
            </w:r>
          </w:p>
        </w:tc>
        <w:tc>
          <w:tcPr>
            <w:tcW w:w="4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沈思彤、李佳怡、钱  程、叶  荣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杨瀚翔、张梦含、王  爽</w:t>
            </w:r>
          </w:p>
        </w:tc>
        <w:tc>
          <w:tcPr>
            <w:tcW w:w="4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丁  宁、柳  楠、吴晓光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16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铜奖</w:t>
            </w:r>
          </w:p>
        </w:tc>
        <w:tc>
          <w:tcPr>
            <w:tcW w:w="6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超声精导，韧护腕关——TFCC靶向PRP自动注射仪</w:t>
            </w:r>
          </w:p>
        </w:tc>
        <w:tc>
          <w:tcPr>
            <w:tcW w:w="4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王燕飞、张丽鑫、杨亚淇、张禛益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苑逸涵、陈圣格、夏雨欣</w:t>
            </w:r>
          </w:p>
        </w:tc>
        <w:tc>
          <w:tcPr>
            <w:tcW w:w="4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杨亚楠、李葵花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17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铜奖</w:t>
            </w:r>
          </w:p>
        </w:tc>
        <w:tc>
          <w:tcPr>
            <w:tcW w:w="6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“蚕”若云桑：IP赋能蚕桑产业三产融合助力乡村振兴</w:t>
            </w:r>
          </w:p>
        </w:tc>
        <w:tc>
          <w:tcPr>
            <w:tcW w:w="4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李一凡、白濮铨、赵  雨、李佳琦、赵祎礽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李奕辰、李雨晨、陈  璞、郭栋杰</w:t>
            </w:r>
          </w:p>
        </w:tc>
        <w:tc>
          <w:tcPr>
            <w:tcW w:w="4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徐  静、李长青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18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铜奖</w:t>
            </w:r>
          </w:p>
        </w:tc>
        <w:tc>
          <w:tcPr>
            <w:tcW w:w="6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一种微甘的补气中药丸子</w:t>
            </w:r>
          </w:p>
        </w:tc>
        <w:tc>
          <w:tcPr>
            <w:tcW w:w="4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李家逸、何欣迪、邓博文、肖  涵、康柏一</w:t>
            </w:r>
          </w:p>
        </w:tc>
        <w:tc>
          <w:tcPr>
            <w:tcW w:w="4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杨  雪、崔海鹏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19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铜奖</w:t>
            </w:r>
          </w:p>
        </w:tc>
        <w:tc>
          <w:tcPr>
            <w:tcW w:w="6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心智方舟—— 基于树莓派终端与大模型的心理筛查系统与设备开发</w:t>
            </w:r>
          </w:p>
        </w:tc>
        <w:tc>
          <w:tcPr>
            <w:tcW w:w="4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于子洋、张同乐、马  谡、李雪涵、冯  琦、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牛子萌、崔杏妹、王瑞峰、陆文哆、孟  麟、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曹家瑞、华萌萌、杨嘉瑶、王子晔</w:t>
            </w:r>
            <w:bookmarkStart w:id="0" w:name="_GoBack"/>
            <w:bookmarkEnd w:id="0"/>
          </w:p>
        </w:tc>
        <w:tc>
          <w:tcPr>
            <w:tcW w:w="4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张小雷、刘海虹、董现玲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铜奖</w:t>
            </w:r>
          </w:p>
        </w:tc>
        <w:tc>
          <w:tcPr>
            <w:tcW w:w="6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乡槐智饮——基于槐米功能饮品的阿尔兹海默症干预与乡村振兴科创项目</w:t>
            </w:r>
          </w:p>
        </w:tc>
        <w:tc>
          <w:tcPr>
            <w:tcW w:w="4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刘鑫颖、耿嘉冉、秦秋洋、杨树博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王琳颖、韩松涛、马新茹</w:t>
            </w:r>
          </w:p>
        </w:tc>
        <w:tc>
          <w:tcPr>
            <w:tcW w:w="4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赵金艳、胡银松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21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铜奖</w:t>
            </w:r>
          </w:p>
        </w:tc>
        <w:tc>
          <w:tcPr>
            <w:tcW w:w="6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“脉生血管——糖尿病专属小口径3D打印可降解血管移植物”</w:t>
            </w:r>
          </w:p>
        </w:tc>
        <w:tc>
          <w:tcPr>
            <w:tcW w:w="4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夏雨欣、宋婧萱、张天琪、王子轩、马云哲、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vertAlign w:val="baseline"/>
                <w:lang w:val="en-US" w:eastAsia="zh-CN" w:bidi="ar-SA"/>
              </w:rPr>
              <w:t>金正鑫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vertAlign w:val="baseline"/>
                <w:lang w:val="en-US" w:eastAsia="zh-CN" w:bidi="ar-SA"/>
              </w:rPr>
              <w:t>、王嘉潇、</w:t>
            </w:r>
            <w:r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vertAlign w:val="baseline"/>
                <w:lang w:val="en-US" w:eastAsia="zh-CN" w:bidi="ar-SA"/>
              </w:rPr>
              <w:t>张静怡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vertAlign w:val="baseline"/>
                <w:lang w:val="en-US" w:eastAsia="zh-CN" w:bidi="ar-SA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赵  倩、刘兆桐、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张美旺、王诗纯、</w:t>
            </w:r>
            <w:r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vertAlign w:val="baseline"/>
                <w:lang w:val="en-US" w:eastAsia="zh-CN" w:bidi="ar-SA"/>
              </w:rPr>
              <w:t>郑煦禾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vertAlign w:val="baseline"/>
                <w:lang w:val="en-US" w:eastAsia="zh-CN" w:bidi="ar-SA"/>
              </w:rPr>
              <w:t>、陈星宇</w:t>
            </w:r>
          </w:p>
        </w:tc>
        <w:tc>
          <w:tcPr>
            <w:tcW w:w="4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齐  菲、纪海茹、强琳辉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22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铜奖</w:t>
            </w:r>
          </w:p>
        </w:tc>
        <w:tc>
          <w:tcPr>
            <w:tcW w:w="6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青禾本草中药养生茶饮开发有限公司</w:t>
            </w:r>
          </w:p>
        </w:tc>
        <w:tc>
          <w:tcPr>
            <w:tcW w:w="4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张子涵、孙佳瑞、袁  梦、张立雯</w:t>
            </w:r>
          </w:p>
        </w:tc>
        <w:tc>
          <w:tcPr>
            <w:tcW w:w="4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赵春颖、王玥玥、丁泽民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6" w:hRule="atLeast"/>
          <w:jc w:val="center"/>
        </w:trPr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23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铜奖</w:t>
            </w:r>
          </w:p>
        </w:tc>
        <w:tc>
          <w:tcPr>
            <w:tcW w:w="6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基于中医辨证论治指导下的中药防脱养发产品开发</w:t>
            </w:r>
          </w:p>
        </w:tc>
        <w:tc>
          <w:tcPr>
            <w:tcW w:w="4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赵子诺、徐梓媛、蔡安月、王宇轩</w:t>
            </w:r>
          </w:p>
        </w:tc>
        <w:tc>
          <w:tcPr>
            <w:tcW w:w="4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马  帅、王  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24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铜奖</w:t>
            </w:r>
          </w:p>
        </w:tc>
        <w:tc>
          <w:tcPr>
            <w:tcW w:w="6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“秘”码因子—间充质干细胞外泌体细胞因子组靶向调控神经细胞Cav-1的脑抗衰新策略</w:t>
            </w:r>
          </w:p>
        </w:tc>
        <w:tc>
          <w:tcPr>
            <w:tcW w:w="4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郜  可、李成龙、翟子鑫、郝丽明</w:t>
            </w:r>
          </w:p>
        </w:tc>
        <w:tc>
          <w:tcPr>
            <w:tcW w:w="4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佟俊辉、邢慧娟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25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铜奖</w:t>
            </w:r>
          </w:p>
        </w:tc>
        <w:tc>
          <w:tcPr>
            <w:tcW w:w="6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基于多模态传感的独居老人脑卒中患者跌倒智能预警手环</w:t>
            </w:r>
          </w:p>
        </w:tc>
        <w:tc>
          <w:tcPr>
            <w:tcW w:w="4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王  情、常轶芳、焦晨璐、王雨欣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鲁新颖、张钊铠、王瑞英</w:t>
            </w:r>
          </w:p>
        </w:tc>
        <w:tc>
          <w:tcPr>
            <w:tcW w:w="4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董现玲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26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铜奖</w:t>
            </w:r>
          </w:p>
        </w:tc>
        <w:tc>
          <w:tcPr>
            <w:tcW w:w="6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安笙药食同源中药保健馆</w:t>
            </w:r>
          </w:p>
        </w:tc>
        <w:tc>
          <w:tcPr>
            <w:tcW w:w="4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张瑾怡、汤一帆、宋忆一</w:t>
            </w:r>
          </w:p>
        </w:tc>
        <w:tc>
          <w:tcPr>
            <w:tcW w:w="4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齐  菲、李  静、潘瑞兵、步佳慧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27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铜奖</w:t>
            </w:r>
          </w:p>
        </w:tc>
        <w:tc>
          <w:tcPr>
            <w:tcW w:w="6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“糖智护”——人工智能辅助的糖尿病居家智慧管理系统</w:t>
            </w:r>
          </w:p>
        </w:tc>
        <w:tc>
          <w:tcPr>
            <w:tcW w:w="4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陈佳瑶、杨天泽、郝紫苑</w:t>
            </w:r>
          </w:p>
        </w:tc>
        <w:tc>
          <w:tcPr>
            <w:tcW w:w="4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李志红、刘莉芳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28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铜奖</w:t>
            </w:r>
          </w:p>
        </w:tc>
        <w:tc>
          <w:tcPr>
            <w:tcW w:w="6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智糖职场——职场糖友外卖控糖小程序</w:t>
            </w:r>
          </w:p>
        </w:tc>
        <w:tc>
          <w:tcPr>
            <w:tcW w:w="4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李东兰、冯甜宇、闫坤生</w:t>
            </w:r>
          </w:p>
        </w:tc>
        <w:tc>
          <w:tcPr>
            <w:tcW w:w="4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解  敏、苗光新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29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铜奖</w:t>
            </w:r>
          </w:p>
        </w:tc>
        <w:tc>
          <w:tcPr>
            <w:tcW w:w="6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青韵楂叶——高标准山楂叶茶饮</w:t>
            </w:r>
          </w:p>
        </w:tc>
        <w:tc>
          <w:tcPr>
            <w:tcW w:w="4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张贻涵、李若源、鲁一麟、解景怡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齐凯淇、张梓杨、田  晴</w:t>
            </w:r>
          </w:p>
        </w:tc>
        <w:tc>
          <w:tcPr>
            <w:tcW w:w="4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杜义龙、李艳荣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30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铜奖</w:t>
            </w:r>
          </w:p>
        </w:tc>
        <w:tc>
          <w:tcPr>
            <w:tcW w:w="6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喵安堂</w:t>
            </w:r>
          </w:p>
        </w:tc>
        <w:tc>
          <w:tcPr>
            <w:tcW w:w="4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皮亚林、王思诺、孟令冲、刘翼帅</w:t>
            </w:r>
          </w:p>
        </w:tc>
        <w:tc>
          <w:tcPr>
            <w:tcW w:w="4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郭文平、侯志平、杨亚楠、于  淼、柴  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31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铜奖</w:t>
            </w:r>
          </w:p>
        </w:tc>
        <w:tc>
          <w:tcPr>
            <w:tcW w:w="6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“岐黄小筑——中药养生兼药食同源的茶憩空间”</w:t>
            </w:r>
          </w:p>
        </w:tc>
        <w:tc>
          <w:tcPr>
            <w:tcW w:w="4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韩  旭、刘炳邑、房寒铭、宋依凡、安云婧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李科学、李泽玉、沈泽涵、刘佳琳、王金垚</w:t>
            </w:r>
          </w:p>
        </w:tc>
        <w:tc>
          <w:tcPr>
            <w:tcW w:w="4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王玥玥、丁泽民、赵春颖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32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铜奖</w:t>
            </w:r>
          </w:p>
        </w:tc>
        <w:tc>
          <w:tcPr>
            <w:tcW w:w="6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乳源新肽——基于超声辅助酶解技术的乳清ACE抑制肽精准控压方案</w:t>
            </w:r>
          </w:p>
        </w:tc>
        <w:tc>
          <w:tcPr>
            <w:tcW w:w="4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宋思雨、郭晏轩、秦艺沙、谷梦琪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李晗妃、韩周琳、张美旺</w:t>
            </w:r>
          </w:p>
        </w:tc>
        <w:tc>
          <w:tcPr>
            <w:tcW w:w="4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杨  雪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33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铜奖</w:t>
            </w:r>
          </w:p>
        </w:tc>
        <w:tc>
          <w:tcPr>
            <w:tcW w:w="6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颐小安-AI赋能智慧养老  打造适老服务新标杆</w:t>
            </w:r>
          </w:p>
        </w:tc>
        <w:tc>
          <w:tcPr>
            <w:tcW w:w="4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武紫涵、张禛益、王梦涵、李宝煊、王钰萱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张梦柔、李子灿、郝文雅</w:t>
            </w:r>
          </w:p>
        </w:tc>
        <w:tc>
          <w:tcPr>
            <w:tcW w:w="4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董现玲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34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铜奖</w:t>
            </w:r>
          </w:p>
        </w:tc>
        <w:tc>
          <w:tcPr>
            <w:tcW w:w="6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穿越之杏林大掌柜-百业杏林志</w:t>
            </w:r>
          </w:p>
        </w:tc>
        <w:tc>
          <w:tcPr>
            <w:tcW w:w="4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赵晓冉、刘竹萌、王湘雲、刘植晨、徐华杰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张  婕、贾智如、辛超越、李  冰</w:t>
            </w:r>
          </w:p>
        </w:tc>
        <w:tc>
          <w:tcPr>
            <w:tcW w:w="4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王晨枫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35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铜奖</w:t>
            </w:r>
          </w:p>
        </w:tc>
        <w:tc>
          <w:tcPr>
            <w:tcW w:w="6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《康睿星——基于多模态感知的社区居家智慧康养主动干预系统》</w:t>
            </w:r>
          </w:p>
        </w:tc>
        <w:tc>
          <w:tcPr>
            <w:tcW w:w="4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曹家湲、刘安琦、吕亚倩</w:t>
            </w:r>
          </w:p>
        </w:tc>
        <w:tc>
          <w:tcPr>
            <w:tcW w:w="4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张雨涵、徐晓芳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36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铜奖</w:t>
            </w:r>
          </w:p>
        </w:tc>
        <w:tc>
          <w:tcPr>
            <w:tcW w:w="6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二甲双胍调控KEAP1/PGAM5/AIFM1轴诱导HSCs氧死亡抑制肝纤维化的机制研究</w:t>
            </w:r>
          </w:p>
        </w:tc>
        <w:tc>
          <w:tcPr>
            <w:tcW w:w="4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张甜甜、殷佳兴、翟天慧、王春亮</w:t>
            </w:r>
          </w:p>
        </w:tc>
        <w:tc>
          <w:tcPr>
            <w:tcW w:w="4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苏  莹、王  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37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铜奖</w:t>
            </w:r>
          </w:p>
        </w:tc>
        <w:tc>
          <w:tcPr>
            <w:tcW w:w="6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智愈通——全场景精准慢病康复智能管理系统</w:t>
            </w:r>
          </w:p>
        </w:tc>
        <w:tc>
          <w:tcPr>
            <w:tcW w:w="4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祁  源、岳  涵、贾子尧、汤嘉诚</w:t>
            </w:r>
          </w:p>
        </w:tc>
        <w:tc>
          <w:tcPr>
            <w:tcW w:w="4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邱宇婷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38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铜奖</w:t>
            </w:r>
          </w:p>
        </w:tc>
        <w:tc>
          <w:tcPr>
            <w:tcW w:w="6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脉境.中医VR智能诊疗系统</w:t>
            </w:r>
          </w:p>
        </w:tc>
        <w:tc>
          <w:tcPr>
            <w:tcW w:w="4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王  婧、张韵迪、冉慧佳</w:t>
            </w:r>
          </w:p>
        </w:tc>
        <w:tc>
          <w:tcPr>
            <w:tcW w:w="4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刘双燕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39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铜奖</w:t>
            </w:r>
          </w:p>
        </w:tc>
        <w:tc>
          <w:tcPr>
            <w:tcW w:w="6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缕缕药囊香、浓浓助农情</w:t>
            </w:r>
          </w:p>
        </w:tc>
        <w:tc>
          <w:tcPr>
            <w:tcW w:w="4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韦博文、范紫萌、范司淼、杨  森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周明慧、王  洁、张晓茜、殷小艺</w:t>
            </w:r>
          </w:p>
        </w:tc>
        <w:tc>
          <w:tcPr>
            <w:tcW w:w="4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孙</w: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盛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40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铜奖</w:t>
            </w:r>
          </w:p>
        </w:tc>
        <w:tc>
          <w:tcPr>
            <w:tcW w:w="6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低空经济全场景运营与产业生态构建</w:t>
            </w:r>
          </w:p>
        </w:tc>
        <w:tc>
          <w:tcPr>
            <w:tcW w:w="4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张  淼、李荣豪、孙铭轩、李佳沂</w:t>
            </w:r>
          </w:p>
        </w:tc>
        <w:tc>
          <w:tcPr>
            <w:tcW w:w="4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徐晓芳</w:t>
            </w:r>
          </w:p>
        </w:tc>
      </w:tr>
    </w:tbl>
    <w:p>
      <w:pPr>
        <w:jc w:val="both"/>
        <w:rPr>
          <w:rFonts w:hint="eastAsia"/>
          <w:sz w:val="52"/>
          <w:szCs w:val="52"/>
        </w:rPr>
      </w:pPr>
    </w:p>
    <w:p>
      <w:pPr>
        <w:jc w:val="center"/>
        <w:rPr>
          <w:rFonts w:hint="eastAsia"/>
          <w:sz w:val="52"/>
          <w:szCs w:val="52"/>
        </w:rPr>
      </w:pPr>
    </w:p>
    <w:p>
      <w:pPr>
        <w:jc w:val="center"/>
        <w:rPr>
          <w:rFonts w:hint="eastAsia"/>
          <w:sz w:val="52"/>
          <w:szCs w:val="52"/>
        </w:rPr>
      </w:pPr>
    </w:p>
    <w:p>
      <w:pPr>
        <w:jc w:val="both"/>
        <w:rPr>
          <w:rFonts w:hint="eastAsia" w:ascii="仿宋" w:hAnsi="仿宋" w:eastAsia="仿宋" w:cs="仿宋"/>
          <w:sz w:val="44"/>
          <w:szCs w:val="44"/>
        </w:rPr>
      </w:pPr>
    </w:p>
    <w:p>
      <w:pPr>
        <w:jc w:val="both"/>
        <w:rPr>
          <w:rFonts w:hint="eastAsia" w:ascii="仿宋" w:hAnsi="仿宋" w:eastAsia="仿宋" w:cs="仿宋"/>
          <w:sz w:val="44"/>
          <w:szCs w:val="44"/>
        </w:rPr>
      </w:pPr>
    </w:p>
    <w:p>
      <w:pPr>
        <w:jc w:val="both"/>
        <w:rPr>
          <w:rFonts w:hint="eastAsia" w:ascii="仿宋" w:hAnsi="仿宋" w:eastAsia="仿宋" w:cs="仿宋"/>
          <w:sz w:val="44"/>
          <w:szCs w:val="44"/>
        </w:rPr>
      </w:pPr>
    </w:p>
    <w:p>
      <w:pPr>
        <w:jc w:val="center"/>
        <w:rPr>
          <w:rFonts w:hint="eastAsia" w:ascii="仿宋" w:hAnsi="仿宋" w:eastAsia="仿宋" w:cs="仿宋"/>
          <w:sz w:val="44"/>
          <w:szCs w:val="44"/>
        </w:rPr>
      </w:pPr>
      <w:r>
        <w:rPr>
          <w:rFonts w:hint="eastAsia" w:ascii="仿宋" w:hAnsi="仿宋" w:eastAsia="仿宋" w:cs="仿宋"/>
          <w:sz w:val="44"/>
          <w:szCs w:val="44"/>
        </w:rPr>
        <w:t>“青年红色筑梦之旅”赛道</w:t>
      </w:r>
    </w:p>
    <w:tbl>
      <w:tblPr>
        <w:tblStyle w:val="7"/>
        <w:tblW w:w="18012" w:type="dxa"/>
        <w:jc w:val="center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77"/>
        <w:gridCol w:w="1258"/>
        <w:gridCol w:w="6046"/>
        <w:gridCol w:w="4973"/>
        <w:gridCol w:w="485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  <w:jc w:val="center"/>
        </w:trPr>
        <w:tc>
          <w:tcPr>
            <w:tcW w:w="8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序号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奖项</w:t>
            </w:r>
          </w:p>
        </w:tc>
        <w:tc>
          <w:tcPr>
            <w:tcW w:w="604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项目名称</w:t>
            </w:r>
          </w:p>
        </w:tc>
        <w:tc>
          <w:tcPr>
            <w:tcW w:w="497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团队成员</w:t>
            </w:r>
          </w:p>
        </w:tc>
        <w:tc>
          <w:tcPr>
            <w:tcW w:w="485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指导教师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1" w:hRule="atLeast"/>
          <w:jc w:val="center"/>
        </w:trPr>
        <w:tc>
          <w:tcPr>
            <w:tcW w:w="87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金奖</w:t>
            </w:r>
          </w:p>
        </w:tc>
        <w:tc>
          <w:tcPr>
            <w:tcW w:w="604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药香四溢，本草生金——道地药材托起乡村振兴致富梦</w:t>
            </w:r>
          </w:p>
        </w:tc>
        <w:tc>
          <w:tcPr>
            <w:tcW w:w="497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郭玉颖、田露瑶、曹佳琪、孙颖涵、潘秋羽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刘露莹、王彦畅、魏勃睿、刘景洋</w:t>
            </w:r>
          </w:p>
        </w:tc>
        <w:tc>
          <w:tcPr>
            <w:tcW w:w="485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孙志超、卢  阳、赵春颖、邢伟童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金奖</w:t>
            </w:r>
          </w:p>
        </w:tc>
        <w:tc>
          <w:tcPr>
            <w:tcW w:w="6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明眸视界——儿童常见眼病筛查与健康管理先行者</w:t>
            </w:r>
          </w:p>
        </w:tc>
        <w:tc>
          <w:tcPr>
            <w:tcW w:w="4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高泽宇、</w:t>
            </w:r>
            <w:r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vertAlign w:val="baseline"/>
                <w:lang w:val="en-US" w:eastAsia="zh-CN" w:bidi="ar-SA"/>
              </w:rPr>
              <w:t>张博涵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vertAlign w:val="baseline"/>
                <w:lang w:val="en-US" w:eastAsia="zh-CN" w:bidi="ar-SA"/>
              </w:rPr>
              <w:t>、</w:t>
            </w:r>
            <w:r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vertAlign w:val="baseline"/>
                <w:lang w:val="en-US" w:eastAsia="zh-CN" w:bidi="ar-SA"/>
              </w:rPr>
              <w:t>李香凝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vertAlign w:val="baseline"/>
                <w:lang w:val="en-US" w:eastAsia="zh-CN" w:bidi="ar-SA"/>
              </w:rPr>
              <w:t>、</w:t>
            </w:r>
            <w:r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vertAlign w:val="baseline"/>
                <w:lang w:val="en-US" w:eastAsia="zh-CN" w:bidi="ar-SA"/>
              </w:rPr>
              <w:t>陈星宇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vertAlign w:val="baseline"/>
                <w:lang w:val="en-US" w:eastAsia="zh-CN" w:bidi="ar-SA"/>
              </w:rPr>
              <w:t>、刘新颖、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vertAlign w:val="baseline"/>
                <w:lang w:val="en-US" w:eastAsia="zh-CN" w:bidi="ar-SA"/>
              </w:rPr>
              <w:t>席婧雪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vertAlign w:val="baseline"/>
                <w:lang w:val="en-US" w:eastAsia="zh-CN" w:bidi="ar-SA"/>
              </w:rPr>
              <w:t>、</w:t>
            </w:r>
            <w:r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vertAlign w:val="baseline"/>
                <w:lang w:val="en-US" w:eastAsia="zh-CN" w:bidi="ar-SA"/>
              </w:rPr>
              <w:t>李宁宇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vertAlign w:val="baseline"/>
                <w:lang w:val="en-US" w:eastAsia="zh-CN" w:bidi="ar-SA"/>
              </w:rPr>
              <w:t>、</w:t>
            </w:r>
            <w:r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vertAlign w:val="baseline"/>
                <w:lang w:val="en-US" w:eastAsia="zh-CN" w:bidi="ar-SA"/>
              </w:rPr>
              <w:t>杨政瞳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vertAlign w:val="baseline"/>
                <w:lang w:val="en-US" w:eastAsia="zh-CN" w:bidi="ar-SA"/>
              </w:rPr>
              <w:t>、陶哲轩</w:t>
            </w:r>
          </w:p>
        </w:tc>
        <w:tc>
          <w:tcPr>
            <w:tcW w:w="4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杜  超、刘双燕、邢伟童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银奖</w:t>
            </w:r>
          </w:p>
        </w:tc>
        <w:tc>
          <w:tcPr>
            <w:tcW w:w="6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桑慧兴乡——蛋白桑智慧种植与乡村人才孵化公益行动</w:t>
            </w:r>
          </w:p>
        </w:tc>
        <w:tc>
          <w:tcPr>
            <w:tcW w:w="4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李邵涵、安旭阳、</w:t>
            </w:r>
            <w:r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vertAlign w:val="baseline"/>
                <w:lang w:val="en-US" w:eastAsia="zh-CN" w:bidi="ar-SA"/>
              </w:rPr>
              <w:t>谷梦琪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vertAlign w:val="baseline"/>
                <w:lang w:val="en-US" w:eastAsia="zh-CN" w:bidi="ar-SA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王子瑜、张天琪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孙祖尧</w:t>
            </w:r>
          </w:p>
        </w:tc>
        <w:tc>
          <w:tcPr>
            <w:tcW w:w="4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李  静、李  佳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银奖</w:t>
            </w:r>
          </w:p>
        </w:tc>
        <w:tc>
          <w:tcPr>
            <w:tcW w:w="6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术护康——AI赋能阶段性指导的围术期任务制红医智护平台</w:t>
            </w:r>
          </w:p>
        </w:tc>
        <w:tc>
          <w:tcPr>
            <w:tcW w:w="4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耿嘉冉、于子洋、</w:t>
            </w:r>
            <w:r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vertAlign w:val="baseline"/>
                <w:lang w:val="en-US" w:eastAsia="zh-CN" w:bidi="ar-SA"/>
              </w:rPr>
              <w:t>许舒桐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vertAlign w:val="baseline"/>
                <w:lang w:val="en-US" w:eastAsia="zh-CN" w:bidi="ar-SA"/>
              </w:rPr>
              <w:t>、</w:t>
            </w:r>
            <w:r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vertAlign w:val="baseline"/>
                <w:lang w:val="en-US" w:eastAsia="zh-CN" w:bidi="ar-SA"/>
              </w:rPr>
              <w:t>张同乐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vertAlign w:val="baseline"/>
                <w:lang w:val="en-US" w:eastAsia="zh-CN" w:bidi="ar-SA"/>
              </w:rPr>
              <w:t>、</w:t>
            </w:r>
            <w:r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vertAlign w:val="baseline"/>
                <w:lang w:val="en-US" w:eastAsia="zh-CN" w:bidi="ar-SA"/>
              </w:rPr>
              <w:t>袁宏超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孙  琬、王  玥、刘鑫颖、秦秋洋、王敏敏</w:t>
            </w:r>
          </w:p>
        </w:tc>
        <w:tc>
          <w:tcPr>
            <w:tcW w:w="4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赵金艳、胡银松、赵明艳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5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银奖</w:t>
            </w:r>
          </w:p>
        </w:tc>
        <w:tc>
          <w:tcPr>
            <w:tcW w:w="6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废叶生金——基于芹菜叶总黄酮高效提取的乡村绿色产业振兴践行者</w:t>
            </w:r>
          </w:p>
        </w:tc>
        <w:tc>
          <w:tcPr>
            <w:tcW w:w="4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赵鹏伸、贾卓楠、秦怀智、王仕炎、刘天烁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宋紫甜、赵  倩、靳雪雪、何晨熙、杨可欣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杨明宇、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/>
              </w:rPr>
              <w:t>李新蕊、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沈柯帆、冉子滕、张潇明</w:t>
            </w:r>
          </w:p>
        </w:tc>
        <w:tc>
          <w:tcPr>
            <w:tcW w:w="4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徐  倩、郝  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6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银奖</w:t>
            </w:r>
          </w:p>
        </w:tc>
        <w:tc>
          <w:tcPr>
            <w:tcW w:w="6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肽味钙鲜——咸味肽整合钙调味品引领科学调味新趋势</w:t>
            </w:r>
          </w:p>
        </w:tc>
        <w:tc>
          <w:tcPr>
            <w:tcW w:w="4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yellow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王诗纯、史润可、张欣怡、王梦洋、李傲然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张美旺、张天琪、张欣怡、宋思雨、王陈淼</w:t>
            </w:r>
          </w:p>
        </w:tc>
        <w:tc>
          <w:tcPr>
            <w:tcW w:w="4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杨  雪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7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银奖</w:t>
            </w:r>
          </w:p>
        </w:tc>
        <w:tc>
          <w:tcPr>
            <w:tcW w:w="6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“承”意旅迹——承德城市文化导览APP</w:t>
            </w:r>
          </w:p>
        </w:tc>
        <w:tc>
          <w:tcPr>
            <w:tcW w:w="4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李  娜、王思琪、陈  淼、黄紫嫣、王  钰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李宝煊、刘鑫岩、卢梦瑶、袁佳一、于佳琪</w:t>
            </w:r>
          </w:p>
        </w:tc>
        <w:tc>
          <w:tcPr>
            <w:tcW w:w="4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齐新玉、程  玉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0" w:hRule="atLeast"/>
          <w:jc w:val="center"/>
        </w:trPr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银奖</w:t>
            </w:r>
          </w:p>
        </w:tc>
        <w:tc>
          <w:tcPr>
            <w:tcW w:w="6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愈心晴-记录与情绪识别APP</w:t>
            </w:r>
          </w:p>
        </w:tc>
        <w:tc>
          <w:tcPr>
            <w:tcW w:w="4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蒋文婧、王  爽、宋翔宇、曹  哲、李钰圻、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李航旭、王欣怡、郭思宇、栗硕涵、江亚飞、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甄子萱</w:t>
            </w:r>
          </w:p>
        </w:tc>
        <w:tc>
          <w:tcPr>
            <w:tcW w:w="4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解  敏、高小涛、齐新玉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银奖</w:t>
            </w:r>
          </w:p>
        </w:tc>
        <w:tc>
          <w:tcPr>
            <w:tcW w:w="6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本草拾光——中医药文创研学助力文化传承与青年成长</w:t>
            </w:r>
          </w:p>
        </w:tc>
        <w:tc>
          <w:tcPr>
            <w:tcW w:w="4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王宇轩、赵晓冉、王晓芊、陆鑫鑫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李省澳、孙佳悦、孟之喆</w:t>
            </w:r>
          </w:p>
        </w:tc>
        <w:tc>
          <w:tcPr>
            <w:tcW w:w="4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王晨枫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10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银奖</w:t>
            </w:r>
          </w:p>
        </w:tc>
        <w:tc>
          <w:tcPr>
            <w:tcW w:w="6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银龄守护——社区老年智能健康管理与适老服务项目</w:t>
            </w:r>
          </w:p>
        </w:tc>
        <w:tc>
          <w:tcPr>
            <w:tcW w:w="4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常恩彤、王子瑜、尹晓彤、陈许诺、赵晓曼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汤一帆、张静怡、刘梓健、孙玉杰</w:t>
            </w:r>
          </w:p>
        </w:tc>
        <w:tc>
          <w:tcPr>
            <w:tcW w:w="4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谢广成、齐  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11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铜奖</w:t>
            </w:r>
          </w:p>
        </w:tc>
        <w:tc>
          <w:tcPr>
            <w:tcW w:w="6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针承非遗·医传四海-非遗针灸留学生文化体验公益项目</w:t>
            </w:r>
          </w:p>
        </w:tc>
        <w:tc>
          <w:tcPr>
            <w:tcW w:w="4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石一心、常学华、梁慧雅、田若彤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张如哲、李欣曈、郭雨彤、马梦瑄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王若萌、刘   静、田星驰</w:t>
            </w:r>
          </w:p>
        </w:tc>
        <w:tc>
          <w:tcPr>
            <w:tcW w:w="4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宣雨童、周  帅、张银娟、张燕霞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12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铜奖</w:t>
            </w:r>
          </w:p>
        </w:tc>
        <w:tc>
          <w:tcPr>
            <w:tcW w:w="6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栗争上游--中药养生板栗种产销融合的乡村振兴新路径</w:t>
            </w:r>
          </w:p>
        </w:tc>
        <w:tc>
          <w:tcPr>
            <w:tcW w:w="4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任旭东、张志敏、杨子珊、张雨萌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赵子航、马鼎皓、张晴宇、范玉竹</w:t>
            </w:r>
          </w:p>
        </w:tc>
        <w:tc>
          <w:tcPr>
            <w:tcW w:w="4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王晨枫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13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铜奖</w:t>
            </w:r>
          </w:p>
        </w:tc>
        <w:tc>
          <w:tcPr>
            <w:tcW w:w="6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寻冀东红色根脉，品宽城百草栗香</w:t>
            </w:r>
          </w:p>
        </w:tc>
        <w:tc>
          <w:tcPr>
            <w:tcW w:w="4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赵祎涵、赵雨晴、荀雯妙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李天馨、王瑞熙、李美琦</w:t>
            </w:r>
          </w:p>
        </w:tc>
        <w:tc>
          <w:tcPr>
            <w:tcW w:w="4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周  帅、魏荣荣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14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铜奖</w:t>
            </w:r>
          </w:p>
        </w:tc>
        <w:tc>
          <w:tcPr>
            <w:tcW w:w="6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茶愈一口冻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/>
              </w:rPr>
              <w:t>——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养生茶冻</w:t>
            </w:r>
          </w:p>
        </w:tc>
        <w:tc>
          <w:tcPr>
            <w:tcW w:w="4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王运源、井禹然、辛超越、刘子茜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王湘雲、张  婕、李佳旭、李  冰</w:t>
            </w:r>
          </w:p>
        </w:tc>
        <w:tc>
          <w:tcPr>
            <w:tcW w:w="4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李颖哲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15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铜奖</w:t>
            </w:r>
          </w:p>
        </w:tc>
        <w:tc>
          <w:tcPr>
            <w:tcW w:w="6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本草慧居——传统中药智慧与现代扫地机器人的融合</w:t>
            </w:r>
          </w:p>
        </w:tc>
        <w:tc>
          <w:tcPr>
            <w:tcW w:w="4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张若曦、尤若凝、姜明桧、胡姿艺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沈雅琳、柳美辛、刘炳邑</w:t>
            </w:r>
          </w:p>
        </w:tc>
        <w:tc>
          <w:tcPr>
            <w:tcW w:w="4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李凯鹏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16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铜奖</w:t>
            </w:r>
          </w:p>
        </w:tc>
        <w:tc>
          <w:tcPr>
            <w:tcW w:w="6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“行旅戏中局”：沉浸式文旅剧本杀体验平台——以承德避暑山庄为例</w:t>
            </w:r>
          </w:p>
        </w:tc>
        <w:tc>
          <w:tcPr>
            <w:tcW w:w="4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何晨熙、</w:t>
            </w:r>
            <w:r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vertAlign w:val="baseline"/>
                <w:lang w:val="en-US" w:eastAsia="zh-CN" w:bidi="ar-SA"/>
              </w:rPr>
              <w:t>王藤瑶、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马祎祯、董金松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汪佳然、赵鹏伸、郭  雨、赵  倩</w:t>
            </w:r>
          </w:p>
        </w:tc>
        <w:tc>
          <w:tcPr>
            <w:tcW w:w="4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杨</w: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雪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17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铜奖</w:t>
            </w:r>
          </w:p>
        </w:tc>
        <w:tc>
          <w:tcPr>
            <w:tcW w:w="6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冀承本草·乡医助兴——中医药乡村康养创业项目</w:t>
            </w:r>
          </w:p>
        </w:tc>
        <w:tc>
          <w:tcPr>
            <w:tcW w:w="4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冯成承、岳泽昊、刘</w: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学、马婧好</w:t>
            </w:r>
          </w:p>
        </w:tc>
        <w:tc>
          <w:tcPr>
            <w:tcW w:w="4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张银娟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18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铜奖</w:t>
            </w:r>
          </w:p>
        </w:tc>
        <w:tc>
          <w:tcPr>
            <w:tcW w:w="6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承医红旅·颐禾康农——医养下沉助力乡村康养振兴</w:t>
            </w:r>
          </w:p>
        </w:tc>
        <w:tc>
          <w:tcPr>
            <w:tcW w:w="4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李新蕊、周晓悦、迟欣雅、王宗倩、陈家宏</w:t>
            </w:r>
          </w:p>
        </w:tc>
        <w:tc>
          <w:tcPr>
            <w:tcW w:w="4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张亚超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19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铜奖</w:t>
            </w:r>
          </w:p>
        </w:tc>
        <w:tc>
          <w:tcPr>
            <w:tcW w:w="6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“岐黄乡行”——面向乡村振兴的中医适宜技术推广与健康帮扶计划</w:t>
            </w:r>
          </w:p>
        </w:tc>
        <w:tc>
          <w:tcPr>
            <w:tcW w:w="4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张子涵、靳婧怡、石宇然</w:t>
            </w:r>
          </w:p>
        </w:tc>
        <w:tc>
          <w:tcPr>
            <w:tcW w:w="4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张靖宜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铜奖</w:t>
            </w:r>
          </w:p>
        </w:tc>
        <w:tc>
          <w:tcPr>
            <w:tcW w:w="6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红盾守护·冀中急救</w:t>
            </w:r>
          </w:p>
        </w:tc>
        <w:tc>
          <w:tcPr>
            <w:tcW w:w="4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冯甜宇、闫坤生、李东兰</w:t>
            </w:r>
          </w:p>
        </w:tc>
        <w:tc>
          <w:tcPr>
            <w:tcW w:w="4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庞</w: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21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铜奖</w:t>
            </w:r>
          </w:p>
        </w:tc>
        <w:tc>
          <w:tcPr>
            <w:tcW w:w="6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乡药农慧——中药材种植智能决策助力乡村振兴</w:t>
            </w:r>
          </w:p>
        </w:tc>
        <w:tc>
          <w:tcPr>
            <w:tcW w:w="4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孙旭泽、李</w: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想、李锦恒</w:t>
            </w:r>
          </w:p>
        </w:tc>
        <w:tc>
          <w:tcPr>
            <w:tcW w:w="4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张靖宜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22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铜奖</w:t>
            </w:r>
          </w:p>
        </w:tc>
        <w:tc>
          <w:tcPr>
            <w:tcW w:w="6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黄酮润心·稳态复元——基于单核/巨噬细胞TGR5通路的黄酮类中药靶向心肌纤维化精准治疗创新药物研发</w:t>
            </w:r>
          </w:p>
        </w:tc>
        <w:tc>
          <w:tcPr>
            <w:tcW w:w="4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赵甜甜、赵帅博、赵梓嘉、曹家湲、华世涛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王晨钰、姜  墨、李甜甜、赵梓腾</w:t>
            </w:r>
          </w:p>
        </w:tc>
        <w:tc>
          <w:tcPr>
            <w:tcW w:w="4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柳金英</w:t>
            </w:r>
          </w:p>
        </w:tc>
      </w:tr>
    </w:tbl>
    <w:p>
      <w:pPr>
        <w:jc w:val="both"/>
        <w:rPr>
          <w:rFonts w:hint="eastAsia"/>
          <w:sz w:val="52"/>
          <w:szCs w:val="5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rPr>
          <w:rFonts w:hint="eastAsia" w:ascii="黑体" w:hAnsi="黑体" w:eastAsia="黑体" w:cs="黑体"/>
          <w:b w:val="0"/>
          <w:bCs w:val="0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rPr>
          <w:rFonts w:hint="eastAsia" w:ascii="黑体" w:hAnsi="黑体" w:eastAsia="黑体" w:cs="黑体"/>
          <w:b w:val="0"/>
          <w:bCs w:val="0"/>
          <w:sz w:val="32"/>
          <w:szCs w:val="44"/>
        </w:rPr>
        <w:sectPr>
          <w:footerReference r:id="rId3" w:type="default"/>
          <w:footerReference r:id="rId4" w:type="even"/>
          <w:pgSz w:w="19842" w:h="11900" w:orient="landscape"/>
          <w:pgMar w:top="1134" w:right="567" w:bottom="1134" w:left="567" w:header="720" w:footer="720" w:gutter="0"/>
          <w:pgNumType w:fmt="numberInDash"/>
          <w:cols w:space="0" w:num="1"/>
          <w:rtlGutter w:val="0"/>
          <w:docGrid w:linePitch="299" w:charSpace="0"/>
        </w:sect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rPr>
          <w:rFonts w:hint="eastAsia" w:ascii="黑体" w:hAnsi="黑体" w:eastAsia="黑体" w:cs="黑体"/>
          <w:b w:val="0"/>
          <w:bCs w:val="0"/>
          <w:sz w:val="32"/>
          <w:szCs w:val="4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rPr>
          <w:rFonts w:hint="eastAsia" w:ascii="黑体" w:hAnsi="黑体" w:eastAsia="黑体" w:cs="黑体"/>
          <w:b w:val="0"/>
          <w:bCs w:val="0"/>
          <w:sz w:val="32"/>
          <w:szCs w:val="44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44"/>
        </w:rPr>
        <w:t>二、优秀组织奖</w:t>
      </w:r>
    </w:p>
    <w:p>
      <w:pPr>
        <w:widowControl w:val="0"/>
        <w:spacing w:line="560" w:lineRule="exact"/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基础医学院  中药学系</w:t>
      </w:r>
    </w:p>
    <w:p>
      <w:pPr>
        <w:pStyle w:val="15"/>
        <w:widowControl w:val="0"/>
        <w:spacing w:before="104" w:line="560" w:lineRule="exact"/>
        <w:ind w:right="195"/>
        <w:rPr>
          <w:rFonts w:ascii="黑体" w:eastAsia="黑体" w:cs="黑体"/>
          <w:b w:val="0"/>
          <w:bCs w:val="0"/>
          <w:spacing w:val="1"/>
          <w:sz w:val="32"/>
          <w:szCs w:val="32"/>
        </w:rPr>
      </w:pPr>
      <w:r>
        <w:rPr>
          <w:rFonts w:hint="eastAsia" w:ascii="黑体" w:eastAsia="黑体" w:cs="黑体"/>
          <w:b w:val="0"/>
          <w:bCs w:val="0"/>
          <w:spacing w:val="1"/>
          <w:sz w:val="32"/>
          <w:szCs w:val="32"/>
        </w:rPr>
        <w:t>三、先进个人</w:t>
      </w:r>
    </w:p>
    <w:p>
      <w:pPr>
        <w:widowControl w:val="0"/>
        <w:spacing w:line="560" w:lineRule="exact"/>
        <w:ind w:firstLine="647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ascii="黑体" w:eastAsia="黑体" w:cs="黑体"/>
          <w:b/>
          <w:bCs/>
          <w:spacing w:val="1"/>
          <w:sz w:val="32"/>
          <w:szCs w:val="32"/>
          <w:lang w:val="en-US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柴  爽  崔  岳  步佳慧  孙志超  黄  莹  刘小超</w:t>
      </w:r>
    </w:p>
    <w:p>
      <w:pPr>
        <w:widowControl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张靖宜  刘双燕  徐晓芳  王  新  李凯鹏  刘海虹</w:t>
      </w:r>
    </w:p>
    <w:p>
      <w:pPr>
        <w:widowControl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宣雨童  章  新  庞  健  刘梓健  张天琪  王子瑜</w:t>
      </w:r>
    </w:p>
    <w:p>
      <w:pPr>
        <w:widowControl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王子晔  于子洋  王  涵  郭鑫柯  刘轩瑜  吴思凝</w:t>
      </w:r>
    </w:p>
    <w:p>
      <w:pPr>
        <w:widowControl w:val="0"/>
        <w:spacing w:line="560" w:lineRule="exact"/>
        <w:ind w:firstLine="640" w:firstLineChars="200"/>
        <w:rPr>
          <w:rFonts w:ascii="楷体_GB2312" w:eastAsia="楷体_GB2312"/>
          <w:sz w:val="28"/>
          <w:szCs w:val="28"/>
          <w:u w:val="single" w:color="000000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常恩彤  王梦涵  李雪涵  孙婧文</w:t>
      </w:r>
      <w:r>
        <w:rPr>
          <w:rFonts w:ascii="黑体" w:eastAsia="黑体" w:cs="黑体"/>
          <w:b w:val="0"/>
          <w:bCs w:val="0"/>
          <w:spacing w:val="1"/>
          <w:sz w:val="32"/>
          <w:szCs w:val="32"/>
          <w:lang w:val="en-US"/>
        </w:rPr>
        <w:t xml:space="preserve"> </w:t>
      </w:r>
    </w:p>
    <w:p>
      <w:pPr>
        <w:spacing w:line="460" w:lineRule="exact"/>
        <w:rPr>
          <w:rFonts w:hint="eastAsia" w:ascii="黑体" w:eastAsia="黑体"/>
          <w:sz w:val="28"/>
          <w:szCs w:val="28"/>
          <w:u w:val="single" w:color="000000"/>
        </w:rPr>
      </w:pPr>
    </w:p>
    <w:p>
      <w:pPr>
        <w:spacing w:line="460" w:lineRule="exact"/>
        <w:rPr>
          <w:rFonts w:hint="eastAsia" w:ascii="黑体" w:eastAsia="黑体"/>
          <w:sz w:val="28"/>
          <w:szCs w:val="28"/>
          <w:u w:val="single" w:color="000000"/>
        </w:rPr>
      </w:pPr>
    </w:p>
    <w:p>
      <w:pPr>
        <w:spacing w:line="460" w:lineRule="exact"/>
        <w:rPr>
          <w:rFonts w:hint="eastAsia" w:ascii="黑体" w:eastAsia="黑体"/>
          <w:sz w:val="28"/>
          <w:szCs w:val="28"/>
          <w:u w:val="single" w:color="000000"/>
        </w:rPr>
      </w:pPr>
    </w:p>
    <w:p>
      <w:pPr>
        <w:spacing w:line="460" w:lineRule="exact"/>
        <w:rPr>
          <w:rFonts w:hint="eastAsia" w:ascii="黑体" w:eastAsia="黑体"/>
          <w:sz w:val="28"/>
          <w:szCs w:val="28"/>
          <w:u w:val="single" w:color="000000"/>
        </w:rPr>
      </w:pPr>
    </w:p>
    <w:p>
      <w:pPr>
        <w:spacing w:line="460" w:lineRule="exact"/>
        <w:rPr>
          <w:rFonts w:hint="eastAsia" w:ascii="黑体" w:eastAsia="黑体"/>
          <w:sz w:val="28"/>
          <w:szCs w:val="28"/>
          <w:u w:val="single" w:color="000000"/>
        </w:rPr>
      </w:pPr>
    </w:p>
    <w:p>
      <w:pPr>
        <w:spacing w:line="460" w:lineRule="exact"/>
        <w:rPr>
          <w:rFonts w:hint="eastAsia" w:ascii="黑体" w:eastAsia="黑体"/>
          <w:sz w:val="28"/>
          <w:szCs w:val="28"/>
          <w:u w:val="single" w:color="000000"/>
        </w:rPr>
      </w:pPr>
    </w:p>
    <w:p>
      <w:pPr>
        <w:spacing w:line="460" w:lineRule="exact"/>
        <w:rPr>
          <w:rFonts w:hint="eastAsia" w:ascii="黑体" w:eastAsia="黑体"/>
          <w:sz w:val="28"/>
          <w:szCs w:val="28"/>
          <w:u w:val="single" w:color="000000"/>
        </w:rPr>
      </w:pPr>
    </w:p>
    <w:p>
      <w:pPr>
        <w:spacing w:line="460" w:lineRule="exact"/>
        <w:rPr>
          <w:rFonts w:hint="eastAsia" w:ascii="黑体" w:eastAsia="黑体"/>
          <w:sz w:val="28"/>
          <w:szCs w:val="28"/>
          <w:u w:val="single" w:color="000000"/>
        </w:rPr>
      </w:pPr>
    </w:p>
    <w:p>
      <w:pPr>
        <w:spacing w:line="460" w:lineRule="exact"/>
        <w:rPr>
          <w:rFonts w:hint="eastAsia" w:ascii="黑体" w:eastAsia="黑体"/>
          <w:sz w:val="28"/>
          <w:szCs w:val="28"/>
          <w:u w:val="single" w:color="000000"/>
        </w:rPr>
      </w:pPr>
    </w:p>
    <w:p>
      <w:pPr>
        <w:spacing w:line="460" w:lineRule="exact"/>
        <w:rPr>
          <w:rFonts w:hint="eastAsia" w:ascii="黑体" w:eastAsia="黑体"/>
          <w:sz w:val="28"/>
          <w:szCs w:val="28"/>
          <w:u w:val="single" w:color="000000"/>
        </w:rPr>
      </w:pPr>
    </w:p>
    <w:p>
      <w:pPr>
        <w:spacing w:line="460" w:lineRule="exact"/>
        <w:rPr>
          <w:rFonts w:hint="eastAsia" w:ascii="黑体" w:eastAsia="黑体"/>
          <w:sz w:val="28"/>
          <w:szCs w:val="28"/>
          <w:u w:val="single" w:color="000000"/>
        </w:rPr>
      </w:pPr>
    </w:p>
    <w:p>
      <w:pPr>
        <w:spacing w:line="460" w:lineRule="exact"/>
        <w:rPr>
          <w:rFonts w:ascii="楷体_GB2312" w:eastAsia="楷体_GB2312"/>
          <w:sz w:val="28"/>
          <w:szCs w:val="28"/>
          <w:u w:val="single" w:color="000000"/>
        </w:rPr>
      </w:pPr>
    </w:p>
    <w:sectPr>
      <w:pgSz w:w="11850" w:h="16783"/>
      <w:pgMar w:top="567" w:right="1134" w:bottom="567" w:left="1134" w:header="720" w:footer="720" w:gutter="0"/>
      <w:pgNumType w:fmt="numberInDash"/>
      <w:cols w:space="0" w:num="1"/>
      <w:rtlGutter w:val="0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right"/>
      <w:rPr>
        <w:rFonts w:hint="eastAsia" w:ascii="宋体" w:hAnsi="宋体" w:eastAsia="宋体"/>
        <w:sz w:val="28"/>
        <w:szCs w:val="28"/>
      </w:rPr>
    </w:pPr>
    <w:r>
      <w:rPr>
        <w:rFonts w:ascii="宋体" w:hAnsi="宋体" w:eastAsia="宋体"/>
        <w:sz w:val="28"/>
        <w:szCs w:val="28"/>
      </w:rPr>
      <w:fldChar w:fldCharType="begin"/>
    </w:r>
    <w:r>
      <w:rPr>
        <w:rFonts w:ascii="宋体" w:hAnsi="宋体" w:eastAsia="宋体"/>
        <w:sz w:val="28"/>
        <w:szCs w:val="28"/>
      </w:rPr>
      <w:instrText xml:space="preserve">PAGE   \* MERGEFORMAT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Fonts w:ascii="宋体" w:hAnsi="宋体" w:eastAsia="宋体"/>
        <w:sz w:val="28"/>
        <w:szCs w:val="28"/>
        <w:lang w:val="zh-CN"/>
      </w:rPr>
      <w:t>2</w:t>
    </w:r>
    <w:r>
      <w:rPr>
        <w:rFonts w:ascii="宋体" w:hAnsi="宋体" w:eastAsia="宋体"/>
        <w:sz w:val="28"/>
        <w:szCs w:val="28"/>
      </w:rPr>
      <w:fldChar w:fldCharType="end"/>
    </w:r>
  </w:p>
  <w:p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rFonts w:hint="eastAsia" w:ascii="宋体" w:hAnsi="宋体" w:eastAsia="宋体"/>
        <w:sz w:val="28"/>
        <w:szCs w:val="28"/>
      </w:rPr>
    </w:pPr>
    <w:r>
      <w:rPr>
        <w:rFonts w:ascii="宋体" w:hAnsi="宋体" w:eastAsia="宋体"/>
        <w:sz w:val="28"/>
        <w:szCs w:val="28"/>
      </w:rPr>
      <w:fldChar w:fldCharType="begin"/>
    </w:r>
    <w:r>
      <w:rPr>
        <w:rFonts w:ascii="宋体" w:hAnsi="宋体" w:eastAsia="宋体"/>
        <w:sz w:val="28"/>
        <w:szCs w:val="28"/>
      </w:rPr>
      <w:instrText xml:space="preserve">PAGE   \* MERGEFORMAT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Fonts w:ascii="宋体" w:hAnsi="宋体" w:eastAsia="宋体"/>
        <w:sz w:val="28"/>
        <w:szCs w:val="28"/>
        <w:lang w:val="zh-CN"/>
      </w:rPr>
      <w:t>2</w:t>
    </w:r>
    <w:r>
      <w:rPr>
        <w:rFonts w:ascii="宋体" w:hAnsi="宋体" w:eastAsia="宋体"/>
        <w:sz w:val="28"/>
        <w:szCs w:val="28"/>
      </w:rPr>
      <w:fldChar w:fldCharType="end"/>
    </w:r>
  </w:p>
  <w:p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420"/>
  <w:evenAndOddHeaders w:val="1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4E0DD1"/>
    <w:rsid w:val="175207E1"/>
    <w:rsid w:val="1B5B3EFE"/>
    <w:rsid w:val="1C4A05F8"/>
    <w:rsid w:val="29AF355C"/>
    <w:rsid w:val="38B1176F"/>
    <w:rsid w:val="3CD92C87"/>
    <w:rsid w:val="3E2100A0"/>
    <w:rsid w:val="4EB37EBA"/>
    <w:rsid w:val="52F30592"/>
    <w:rsid w:val="5AEA5B21"/>
    <w:rsid w:val="6570515E"/>
    <w:rsid w:val="731F2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Calibri" w:hAnsi="Calibri" w:eastAsia="Calibri" w:cs="Calibri"/>
      <w:color w:val="000000"/>
      <w:kern w:val="2"/>
      <w:sz w:val="22"/>
      <w:szCs w:val="24"/>
      <w:lang w:val="en-US" w:eastAsia="zh-CN" w:bidi="ar-SA"/>
    </w:rPr>
  </w:style>
  <w:style w:type="paragraph" w:styleId="2">
    <w:name w:val="heading 1"/>
    <w:next w:val="1"/>
    <w:link w:val="11"/>
    <w:qFormat/>
    <w:uiPriority w:val="9"/>
    <w:pPr>
      <w:keepNext/>
      <w:keepLines/>
      <w:spacing w:line="216" w:lineRule="auto"/>
      <w:ind w:left="436" w:hanging="113"/>
      <w:outlineLvl w:val="0"/>
    </w:pPr>
    <w:rPr>
      <w:rFonts w:ascii="微软雅黑" w:hAnsi="微软雅黑" w:eastAsia="微软雅黑" w:cs="微软雅黑"/>
      <w:color w:val="000000"/>
      <w:kern w:val="2"/>
      <w:sz w:val="44"/>
      <w:szCs w:val="24"/>
      <w:lang w:val="en-US" w:eastAsia="zh-CN" w:bidi="ar-SA"/>
    </w:rPr>
  </w:style>
  <w:style w:type="paragraph" w:styleId="3">
    <w:name w:val="heading 2"/>
    <w:next w:val="1"/>
    <w:link w:val="10"/>
    <w:qFormat/>
    <w:uiPriority w:val="9"/>
    <w:pPr>
      <w:keepNext/>
      <w:keepLines/>
      <w:spacing w:after="5" w:line="264" w:lineRule="auto"/>
      <w:ind w:left="241" w:firstLine="638"/>
      <w:outlineLvl w:val="1"/>
    </w:pPr>
    <w:rPr>
      <w:rFonts w:ascii="微软雅黑" w:hAnsi="微软雅黑" w:eastAsia="微软雅黑" w:cs="微软雅黑"/>
      <w:color w:val="000000"/>
      <w:kern w:val="2"/>
      <w:sz w:val="32"/>
      <w:szCs w:val="24"/>
      <w:lang w:val="en-US" w:eastAsia="zh-CN" w:bidi="ar-SA"/>
    </w:rPr>
  </w:style>
  <w:style w:type="paragraph" w:styleId="4">
    <w:name w:val="heading 3"/>
    <w:next w:val="1"/>
    <w:link w:val="9"/>
    <w:qFormat/>
    <w:uiPriority w:val="9"/>
    <w:pPr>
      <w:keepNext/>
      <w:keepLines/>
      <w:spacing w:line="276" w:lineRule="auto"/>
      <w:ind w:left="248" w:firstLine="640"/>
      <w:jc w:val="center"/>
      <w:outlineLvl w:val="2"/>
    </w:pPr>
    <w:rPr>
      <w:rFonts w:ascii="微软雅黑" w:hAnsi="微软雅黑" w:eastAsia="微软雅黑" w:cs="微软雅黑"/>
      <w:color w:val="000000"/>
      <w:kern w:val="2"/>
      <w:sz w:val="28"/>
      <w:szCs w:val="24"/>
      <w:lang w:val="en-US" w:eastAsia="zh-CN" w:bidi="ar-SA"/>
    </w:rPr>
  </w:style>
  <w:style w:type="character" w:default="1" w:styleId="8">
    <w:name w:val="Default Paragraph Font"/>
    <w:qFormat/>
    <w:uiPriority w:val="1"/>
  </w:style>
  <w:style w:type="table" w:default="1" w:styleId="7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4"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6">
    <w:name w:val="header"/>
    <w:basedOn w:val="1"/>
    <w:link w:val="13"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9">
    <w:name w:val="标题 3 字符"/>
    <w:link w:val="4"/>
    <w:qFormat/>
    <w:uiPriority w:val="0"/>
    <w:rPr>
      <w:rFonts w:ascii="微软雅黑" w:hAnsi="微软雅黑" w:eastAsia="微软雅黑" w:cs="微软雅黑"/>
      <w:color w:val="000000"/>
      <w:sz w:val="28"/>
    </w:rPr>
  </w:style>
  <w:style w:type="character" w:customStyle="1" w:styleId="10">
    <w:name w:val="标题 2 字符"/>
    <w:link w:val="3"/>
    <w:qFormat/>
    <w:uiPriority w:val="0"/>
    <w:rPr>
      <w:rFonts w:ascii="微软雅黑" w:hAnsi="微软雅黑" w:eastAsia="微软雅黑" w:cs="微软雅黑"/>
      <w:color w:val="000000"/>
      <w:sz w:val="32"/>
    </w:rPr>
  </w:style>
  <w:style w:type="character" w:customStyle="1" w:styleId="11">
    <w:name w:val="标题 1 字符"/>
    <w:link w:val="2"/>
    <w:qFormat/>
    <w:uiPriority w:val="0"/>
    <w:rPr>
      <w:rFonts w:ascii="微软雅黑" w:hAnsi="微软雅黑" w:eastAsia="微软雅黑" w:cs="微软雅黑"/>
      <w:color w:val="000000"/>
      <w:sz w:val="44"/>
    </w:rPr>
  </w:style>
  <w:style w:type="table" w:customStyle="1" w:styleId="12">
    <w:name w:val="TableGrid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3">
    <w:name w:val="页眉 字符"/>
    <w:basedOn w:val="8"/>
    <w:link w:val="6"/>
    <w:qFormat/>
    <w:uiPriority w:val="99"/>
    <w:rPr>
      <w:rFonts w:ascii="Calibri" w:hAnsi="Calibri" w:eastAsia="Calibri" w:cs="Calibri"/>
      <w:color w:val="000000"/>
      <w:sz w:val="18"/>
      <w:szCs w:val="18"/>
    </w:rPr>
  </w:style>
  <w:style w:type="character" w:customStyle="1" w:styleId="14">
    <w:name w:val="页脚 字符"/>
    <w:basedOn w:val="8"/>
    <w:link w:val="5"/>
    <w:qFormat/>
    <w:uiPriority w:val="99"/>
    <w:rPr>
      <w:rFonts w:ascii="Calibri" w:hAnsi="Calibri" w:eastAsia="Calibri" w:cs="Calibri"/>
      <w:color w:val="000000"/>
      <w:sz w:val="18"/>
      <w:szCs w:val="18"/>
    </w:rPr>
  </w:style>
  <w:style w:type="paragraph" w:styleId="15">
    <w:name w:val="List Paragraph"/>
    <w:basedOn w:val="1"/>
    <w:qFormat/>
    <w:uiPriority w:val="34"/>
    <w:pPr>
      <w:ind w:firstLine="420" w:firstLineChars="200"/>
    </w:pPr>
  </w:style>
  <w:style w:type="character" w:customStyle="1" w:styleId="16">
    <w:name w:val="font51"/>
    <w:basedOn w:val="8"/>
    <w:qFormat/>
    <w:uiPriority w:val="0"/>
    <w:rPr>
      <w:rFonts w:hint="eastAsia" w:ascii="等线" w:hAnsi="等线" w:eastAsia="等线" w:cs="等线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9</Pages>
  <Words>3794</Words>
  <Characters>3895</Characters>
  <Paragraphs>446</Paragraphs>
  <TotalTime>17</TotalTime>
  <ScaleCrop>false</ScaleCrop>
  <LinksUpToDate>false</LinksUpToDate>
  <CharactersWithSpaces>4171</CharactersWithSpaces>
  <Application>WPS Office_11.1.0.10009_F1E327BC-269C-435d-A152-05C5408002CA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2025-05-21T11:58:00Z</dcterms:created>
  <dc:creator>CamScanner</dc:creator>
  <cp:lastModifiedBy>huiuioo</cp:lastModifiedBy>
  <dcterms:modified xsi:type="dcterms:W3CDTF">2026-10-17T02:13:53Z</dcterms:modified>
  <dc:subject>扫描全能王 2023-07-12 18.16</dc:subject>
  <dc:title>扫描全能王 2023-07-12 18.16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  <property fmtid="{D5CDD505-2E9C-101B-9397-08002B2CF9AE}" pid="3" name="ICV">
    <vt:lpwstr>2C14CE86B664466DAC1293D76BE74638_13</vt:lpwstr>
  </property>
  <property fmtid="{D5CDD505-2E9C-101B-9397-08002B2CF9AE}" pid="4" name="KSOTemplateDocerSaveRecord">
    <vt:lpwstr>eyJoZGlkIjoiZGUxOGNjYjMyM2EwMTRlMTAyZjI0MjRjYzRhN2ZlNTYiLCJ1c2VySWQiOiI3NzA4NjM2OTQifQ==</vt:lpwstr>
  </property>
</Properties>
</file>