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 w:val="24"/>
        </w:rPr>
        <w:t>附表：赛程具体时间安排</w:t>
      </w:r>
    </w:p>
    <w:tbl>
      <w:tblPr>
        <w:tblStyle w:val="4"/>
        <w:tblW w:w="839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44"/>
        <w:gridCol w:w="1984"/>
        <w:gridCol w:w="1644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赛道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创业之星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营销之道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比赛内容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比赛内容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7:30-8:00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检查</w:t>
            </w:r>
            <w:r>
              <w:rPr>
                <w:rFonts w:hint="eastAsia" w:ascii="宋体" w:hAnsi="宋体"/>
                <w:szCs w:val="21"/>
              </w:rPr>
              <w:t>网</w:t>
            </w:r>
            <w:r>
              <w:rPr>
                <w:rFonts w:ascii="宋体" w:hAnsi="宋体"/>
                <w:szCs w:val="21"/>
              </w:rPr>
              <w:t>络配置、查看赛场须知及注意事项、查看比赛数</w:t>
            </w:r>
            <w:r>
              <w:rPr>
                <w:rFonts w:hint="eastAsia" w:ascii="宋体" w:hAnsi="宋体"/>
                <w:szCs w:val="21"/>
              </w:rPr>
              <w:t>据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13:30-14:00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检查网络配置、查看赛场须知及注意事项、查看比赛数据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8:00-8:50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50分钟创业之星第一季度经营决策（50分钟）</w:t>
            </w:r>
          </w:p>
        </w:tc>
        <w:tc>
          <w:tcPr>
            <w:tcW w:w="164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14:00-15:00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营销之道第一季度经营决策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（60分</w:t>
            </w:r>
            <w:r>
              <w:rPr>
                <w:rFonts w:hint="eastAsia" w:ascii="宋体" w:hAnsi="宋体"/>
                <w:szCs w:val="21"/>
              </w:rPr>
              <w:t>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8:50-9:00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10分钟创业之星第一季度交付订单（10分钟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9:00-9:50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50分钟创业之星第二季度经营决策（50分钟）</w:t>
            </w:r>
          </w:p>
        </w:tc>
        <w:tc>
          <w:tcPr>
            <w:tcW w:w="164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15:00-16:00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营销之道第二季度经营决策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（60分钟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9:50-10:00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10分钟创业之星第二季度交付订单（10分钟）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10:00-10:50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50分钟创业之星第三季度经营决策（50分钟）</w:t>
            </w:r>
          </w:p>
        </w:tc>
        <w:tc>
          <w:tcPr>
            <w:tcW w:w="164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16:00-17:00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营销之道第三季度经营决策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（60</w:t>
            </w:r>
            <w:r>
              <w:rPr>
                <w:rFonts w:hint="eastAsia" w:ascii="宋体" w:hAnsi="宋体"/>
                <w:szCs w:val="21"/>
              </w:rPr>
              <w:t>分钟）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10:50-11:00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10分钟创业之星第三季度交付订单（10分钟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11:00-11:50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50分钟创业之星第四季度经营决策（50分钟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17:00-18:00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营销之道第</w:t>
            </w:r>
            <w:r>
              <w:rPr>
                <w:rFonts w:hint="eastAsia" w:ascii="宋体" w:hAnsi="宋体"/>
                <w:szCs w:val="21"/>
              </w:rPr>
              <w:t>四</w:t>
            </w:r>
            <w:r>
              <w:rPr>
                <w:rFonts w:ascii="宋体" w:hAnsi="宋体"/>
                <w:szCs w:val="21"/>
              </w:rPr>
              <w:t>季度经营决策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（60</w:t>
            </w:r>
            <w:r>
              <w:rPr>
                <w:rFonts w:hint="eastAsia" w:ascii="宋体" w:hAnsi="宋体"/>
                <w:szCs w:val="21"/>
              </w:rPr>
              <w:t>分钟）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11:50-12:00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10分钟创业之星第四季度交付订单（10分钟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164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6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12:00-12:30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竞赛成绩统</w:t>
            </w:r>
            <w:r>
              <w:rPr>
                <w:rFonts w:hint="eastAsia" w:ascii="宋体" w:hAnsi="宋体"/>
                <w:szCs w:val="21"/>
              </w:rPr>
              <w:t>计</w:t>
            </w:r>
          </w:p>
        </w:tc>
        <w:tc>
          <w:tcPr>
            <w:tcW w:w="164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18:00-18:30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竞赛成绩统计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247F3"/>
    <w:rsid w:val="049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2026-03-06T08:52:00Z</dcterms:created>
  <dc:creator>.</dc:creator>
  <cp:lastModifiedBy>.</cp:lastModifiedBy>
  <dcterms:modified xsi:type="dcterms:W3CDTF">2026-03-06T08:55:13Z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